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69C73">
      <w:pPr>
        <w:pStyle w:val="82"/>
        <w:tabs>
          <w:tab w:val="right" w:pos="9639"/>
        </w:tabs>
        <w:spacing w:after="0"/>
        <w:rPr>
          <w:b/>
          <w:i/>
          <w:sz w:val="28"/>
          <w:highlight w:val="none"/>
        </w:rPr>
      </w:pPr>
      <w:r>
        <w:rPr>
          <w:b/>
          <w:sz w:val="24"/>
          <w:highlight w:val="none"/>
        </w:rPr>
        <w:t>3GPP TSG-SA WG6 Meeting #68</w:t>
      </w:r>
      <w:r>
        <w:rPr>
          <w:b/>
          <w:i/>
          <w:sz w:val="28"/>
          <w:highlight w:val="none"/>
        </w:rPr>
        <w:tab/>
      </w:r>
      <w:r>
        <w:rPr>
          <w:rFonts w:hint="eastAsia"/>
          <w:b/>
          <w:bCs/>
          <w:sz w:val="24"/>
          <w:szCs w:val="24"/>
          <w:highlight w:val="none"/>
        </w:rPr>
        <w:t>S6-253238</w:t>
      </w:r>
    </w:p>
    <w:p w14:paraId="6A1069F8">
      <w:pPr>
        <w:pStyle w:val="82"/>
        <w:tabs>
          <w:tab w:val="right" w:pos="9639"/>
        </w:tabs>
        <w:spacing w:after="0"/>
        <w:rPr>
          <w:b/>
          <w:sz w:val="24"/>
          <w:highlight w:val="none"/>
        </w:rPr>
      </w:pPr>
      <w:bookmarkStart w:id="0" w:name="_Hlk188111820"/>
      <w:r>
        <w:rPr>
          <w:b/>
          <w:sz w:val="24"/>
          <w:highlight w:val="none"/>
        </w:rPr>
        <w:t>Gothenburg, Sweden 25</w:t>
      </w:r>
      <w:r>
        <w:rPr>
          <w:b/>
          <w:sz w:val="24"/>
          <w:highlight w:val="none"/>
          <w:vertAlign w:val="superscript"/>
        </w:rPr>
        <w:t>th</w:t>
      </w:r>
      <w:r>
        <w:rPr>
          <w:b/>
          <w:sz w:val="24"/>
          <w:highlight w:val="none"/>
        </w:rPr>
        <w:t xml:space="preserve"> – 29</w:t>
      </w:r>
      <w:r>
        <w:rPr>
          <w:b/>
          <w:sz w:val="24"/>
          <w:highlight w:val="none"/>
          <w:vertAlign w:val="superscript"/>
        </w:rPr>
        <w:t>th</w:t>
      </w:r>
      <w:r>
        <w:rPr>
          <w:b/>
          <w:sz w:val="24"/>
          <w:highlight w:val="none"/>
        </w:rPr>
        <w:t xml:space="preserve"> August 2025</w:t>
      </w:r>
      <w:bookmarkEnd w:id="0"/>
      <w:r>
        <w:rPr>
          <w:b/>
          <w:sz w:val="24"/>
          <w:highlight w:val="none"/>
        </w:rPr>
        <w:tab/>
      </w:r>
      <w:r>
        <w:rPr>
          <w:b/>
          <w:sz w:val="24"/>
          <w:highlight w:val="none"/>
        </w:rPr>
        <w:t>(revision of S6-253xxx)</w:t>
      </w:r>
    </w:p>
    <w:p w14:paraId="7A7656D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34</w:t>
            </w:r>
            <w:bookmarkStart w:id="3" w:name="_GoBack"/>
            <w:bookmarkEnd w:id="3"/>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8.7.4.2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16</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48F9DF6">
            <w:pPr>
              <w:pStyle w:val="82"/>
              <w:spacing w:after="0"/>
              <w:rPr>
                <w:rFonts w:hint="eastAsia" w:eastAsia="宋体"/>
                <w:highlight w:val="none"/>
                <w:lang w:val="en-US" w:eastAsia="zh-CN"/>
              </w:rPr>
            </w:pPr>
            <w:r>
              <w:rPr>
                <w:rFonts w:hint="eastAsia" w:eastAsia="宋体"/>
                <w:highlight w:val="none"/>
                <w:lang w:val="en-US" w:eastAsia="zh-CN"/>
              </w:rPr>
              <w:t>An EN in clause 8.7.4.2 is:</w:t>
            </w:r>
          </w:p>
          <w:p w14:paraId="325FBC9E">
            <w:pPr>
              <w:pStyle w:val="75"/>
              <w:rPr>
                <w:highlight w:val="none"/>
              </w:rPr>
            </w:pPr>
            <w:r>
              <w:rPr>
                <w:highlight w:val="none"/>
              </w:rPr>
              <w:t>Editor's note:</w:t>
            </w:r>
            <w:r>
              <w:rPr>
                <w:highlight w:val="none"/>
              </w:rPr>
              <w:tab/>
            </w:r>
            <w:r>
              <w:rPr>
                <w:highlight w:val="none"/>
              </w:rPr>
              <w:t>Whether to keep or correct step 2 or 3 is FFS.</w:t>
            </w:r>
          </w:p>
          <w:p w14:paraId="5150C779">
            <w:pPr>
              <w:pStyle w:val="82"/>
              <w:spacing w:after="0"/>
              <w:rPr>
                <w:rFonts w:hint="default" w:eastAsia="宋体"/>
                <w:highlight w:val="none"/>
                <w:lang w:val="en-US" w:eastAsia="zh-CN"/>
              </w:rPr>
            </w:pPr>
            <w:r>
              <w:rPr>
                <w:rFonts w:hint="eastAsia" w:eastAsia="宋体"/>
                <w:highlight w:val="none"/>
                <w:lang w:val="en-US" w:eastAsia="zh-CN"/>
              </w:rPr>
              <w:t>This issue is solved in Rel-19 by SP-240765. Therefore it is not necessary to keep this EN in Rel-18. It is proposed to removed this EN with no action.</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the EN in clause 8.7.4.2 in Rel-18.</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8.7.4.2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B2E076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83CDB50">
      <w:pPr>
        <w:pStyle w:val="5"/>
        <w:rPr>
          <w:rFonts w:eastAsia="宋体"/>
          <w:highlight w:val="none"/>
          <w:lang w:eastAsia="zh-CN"/>
        </w:rPr>
      </w:pPr>
      <w:bookmarkStart w:id="2" w:name="_Toc201412068"/>
      <w:r>
        <w:rPr>
          <w:rFonts w:eastAsia="宋体"/>
          <w:highlight w:val="none"/>
          <w:lang w:eastAsia="zh-CN"/>
        </w:rPr>
        <w:t>8.7.4.2</w:t>
      </w:r>
      <w:r>
        <w:rPr>
          <w:rFonts w:eastAsia="宋体"/>
          <w:highlight w:val="none"/>
          <w:lang w:eastAsia="zh-CN"/>
        </w:rPr>
        <w:tab/>
      </w:r>
      <w:r>
        <w:rPr>
          <w:rFonts w:eastAsia="宋体"/>
          <w:highlight w:val="none"/>
          <w:lang w:eastAsia="zh-CN"/>
        </w:rPr>
        <w:t>Message delivery from UE to group</w:t>
      </w:r>
      <w:bookmarkEnd w:id="2"/>
      <w:r>
        <w:rPr>
          <w:rFonts w:eastAsia="宋体"/>
          <w:szCs w:val="22"/>
          <w:highlight w:val="none"/>
          <w:lang w:eastAsia="zh-CN"/>
        </w:rPr>
        <w:t xml:space="preserve"> </w:t>
      </w:r>
    </w:p>
    <w:p w14:paraId="61B65C89">
      <w:pPr>
        <w:rPr>
          <w:rFonts w:eastAsia="宋体"/>
          <w:highlight w:val="none"/>
          <w:lang w:eastAsia="zh-CN"/>
        </w:rPr>
      </w:pPr>
      <w:r>
        <w:rPr>
          <w:highlight w:val="none"/>
          <w:lang w:val="en-US" w:eastAsia="zh-CN"/>
        </w:rPr>
        <w:t>Figure</w:t>
      </w:r>
      <w:r>
        <w:rPr>
          <w:highlight w:val="none"/>
          <w:lang w:val="en-US"/>
        </w:rPr>
        <w:t xml:space="preserve"> </w:t>
      </w:r>
      <w:r>
        <w:rPr>
          <w:highlight w:val="none"/>
          <w:lang w:eastAsia="zh-CN"/>
        </w:rPr>
        <w:t>8.7.4.2</w:t>
      </w:r>
      <w:r>
        <w:rPr>
          <w:highlight w:val="none"/>
        </w:rPr>
        <w:t xml:space="preserve">-1 shows the </w:t>
      </w:r>
      <w:r>
        <w:rPr>
          <w:highlight w:val="none"/>
          <w:lang w:eastAsia="zh-CN"/>
        </w:rPr>
        <w:t>MSGin5G Group messaging</w:t>
      </w:r>
      <w:r>
        <w:rPr>
          <w:highlight w:val="none"/>
        </w:rPr>
        <w:t xml:space="preserve"> procedure</w:t>
      </w:r>
      <w:r>
        <w:rPr>
          <w:highlight w:val="none"/>
          <w:lang w:eastAsia="zh-CN"/>
        </w:rPr>
        <w:t xml:space="preserve"> in which MSGin5G Client (both IMS and non-IMS UE) sends a message to a group.</w:t>
      </w:r>
    </w:p>
    <w:p w14:paraId="693D65E9">
      <w:pPr>
        <w:rPr>
          <w:highlight w:val="none"/>
          <w:lang w:val="en-IN"/>
        </w:rPr>
      </w:pPr>
      <w:r>
        <w:rPr>
          <w:highlight w:val="none"/>
          <w:lang w:val="en-IN"/>
        </w:rPr>
        <w:t>Pre-conditions:</w:t>
      </w:r>
    </w:p>
    <w:p w14:paraId="737B87C3">
      <w:pPr>
        <w:pStyle w:val="76"/>
        <w:rPr>
          <w:highlight w:val="none"/>
          <w:lang w:val="en-IN" w:eastAsia="zh-CN"/>
        </w:rPr>
      </w:pPr>
      <w:r>
        <w:rPr>
          <w:highlight w:val="none"/>
          <w:lang w:val="en-IN" w:eastAsia="zh-CN"/>
        </w:rPr>
        <w:t>1.</w:t>
      </w:r>
      <w:r>
        <w:rPr>
          <w:highlight w:val="none"/>
          <w:lang w:val="en-IN" w:eastAsia="zh-CN"/>
        </w:rPr>
        <w:tab/>
      </w:r>
      <w:r>
        <w:rPr>
          <w:highlight w:val="none"/>
          <w:lang w:val="en-IN" w:eastAsia="zh-CN"/>
        </w:rPr>
        <w:t xml:space="preserve">An MSGin5G Group is created by following group management SEAL service procedures as specified in </w:t>
      </w:r>
      <w:r>
        <w:rPr>
          <w:highlight w:val="none"/>
          <w:lang w:val="en-IN"/>
        </w:rPr>
        <w:t>3GPP TS 23.434</w:t>
      </w:r>
      <w:r>
        <w:rPr>
          <w:highlight w:val="none"/>
          <w:lang w:val="en-IN" w:eastAsia="zh-CN"/>
        </w:rPr>
        <w:t xml:space="preserve"> [5]. </w:t>
      </w:r>
    </w:p>
    <w:p w14:paraId="65144829">
      <w:pPr>
        <w:pStyle w:val="76"/>
        <w:rPr>
          <w:highlight w:val="none"/>
          <w:lang w:val="en-IN" w:eastAsia="zh-CN"/>
        </w:rPr>
      </w:pPr>
      <w:r>
        <w:rPr>
          <w:highlight w:val="none"/>
          <w:lang w:val="en-IN" w:eastAsia="zh-CN"/>
        </w:rPr>
        <w:t>2.</w:t>
      </w:r>
      <w:r>
        <w:rPr>
          <w:highlight w:val="none"/>
          <w:lang w:val="en-IN" w:eastAsia="zh-CN"/>
        </w:rPr>
        <w:tab/>
      </w:r>
      <w:r>
        <w:rPr>
          <w:highlight w:val="none"/>
          <w:lang w:val="en-IN" w:eastAsia="zh-CN"/>
        </w:rPr>
        <w:t xml:space="preserve">All participants in the MSGin5G Group may get the Group information </w:t>
      </w:r>
      <w:r>
        <w:rPr>
          <w:highlight w:val="none"/>
        </w:rPr>
        <w:t xml:space="preserve">i.e. </w:t>
      </w:r>
      <w:r>
        <w:rPr>
          <w:highlight w:val="none"/>
          <w:lang w:eastAsia="zh-CN"/>
        </w:rPr>
        <w:t>the Group Service ID</w:t>
      </w:r>
      <w:r>
        <w:rPr>
          <w:highlight w:val="none"/>
          <w:lang w:val="en-IN" w:eastAsia="zh-CN"/>
        </w:rPr>
        <w:t>.</w:t>
      </w:r>
    </w:p>
    <w:p w14:paraId="5555983D">
      <w:pPr>
        <w:pStyle w:val="76"/>
        <w:rPr>
          <w:highlight w:val="none"/>
          <w:lang w:val="en-IN" w:eastAsia="zh-CN"/>
        </w:rPr>
      </w:pPr>
      <w:r>
        <w:rPr>
          <w:highlight w:val="none"/>
          <w:lang w:val="en-IN" w:eastAsia="zh-CN"/>
        </w:rPr>
        <w:t>3.</w:t>
      </w:r>
      <w:r>
        <w:rPr>
          <w:highlight w:val="none"/>
          <w:lang w:val="en-IN" w:eastAsia="zh-CN"/>
        </w:rPr>
        <w:tab/>
      </w:r>
      <w:r>
        <w:rPr>
          <w:highlight w:val="none"/>
          <w:lang w:val="en-IN" w:eastAsia="zh-CN"/>
        </w:rPr>
        <w:t>The MSGin5G Server has a copy of the group profile with all the group members by using Group information query specified in 3GPP TS 23.434</w:t>
      </w:r>
      <w:r>
        <w:rPr>
          <w:highlight w:val="none"/>
        </w:rPr>
        <w:t xml:space="preserve"> [5]</w:t>
      </w:r>
      <w:r>
        <w:rPr>
          <w:highlight w:val="none"/>
          <w:lang w:val="en-IN" w:eastAsia="zh-CN"/>
        </w:rPr>
        <w:t>.</w:t>
      </w:r>
    </w:p>
    <w:p w14:paraId="4FBE36BF">
      <w:pPr>
        <w:pStyle w:val="56"/>
        <w:rPr>
          <w:highlight w:val="none"/>
        </w:rPr>
      </w:pPr>
      <w:r>
        <w:rPr>
          <w:rFonts w:eastAsia="宋体"/>
          <w:highlight w:val="none"/>
        </w:rPr>
        <w:object>
          <v:shape id="_x0000_i1025" o:spt="75" type="#_x0000_t75" style="height:263.8pt;width:48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F472E61">
      <w:pPr>
        <w:pStyle w:val="55"/>
        <w:rPr>
          <w:highlight w:val="none"/>
        </w:rPr>
      </w:pPr>
      <w:r>
        <w:rPr>
          <w:highlight w:val="none"/>
        </w:rPr>
        <w:t>Figure 8.7.4</w:t>
      </w:r>
      <w:r>
        <w:rPr>
          <w:highlight w:val="none"/>
          <w:lang w:eastAsia="zh-CN"/>
        </w:rPr>
        <w:t>.2</w:t>
      </w:r>
      <w:r>
        <w:rPr>
          <w:highlight w:val="none"/>
        </w:rPr>
        <w:t xml:space="preserve">-1: Group messaging in MSGin5G </w:t>
      </w:r>
      <w:r>
        <w:rPr>
          <w:highlight w:val="none"/>
          <w:lang w:eastAsia="zh-CN"/>
        </w:rPr>
        <w:t>S</w:t>
      </w:r>
      <w:r>
        <w:rPr>
          <w:highlight w:val="none"/>
        </w:rPr>
        <w:t>ervice</w:t>
      </w:r>
    </w:p>
    <w:p w14:paraId="78CB15C7">
      <w:pPr>
        <w:pStyle w:val="76"/>
        <w:rPr>
          <w:highlight w:val="none"/>
          <w:lang w:val="en-IN"/>
        </w:rPr>
      </w:pPr>
      <w:r>
        <w:rPr>
          <w:highlight w:val="none"/>
          <w:lang w:val="en-IN"/>
        </w:rPr>
        <w:t>1.</w:t>
      </w:r>
      <w:r>
        <w:rPr>
          <w:highlight w:val="none"/>
          <w:lang w:val="en-IN"/>
        </w:rPr>
        <w:tab/>
      </w:r>
      <w:r>
        <w:rPr>
          <w:highlight w:val="none"/>
          <w:lang w:val="en-IN"/>
        </w:rPr>
        <w:t xml:space="preserve">The MSGin5G </w:t>
      </w:r>
      <w:r>
        <w:rPr>
          <w:highlight w:val="none"/>
          <w:lang w:val="en-IN" w:eastAsia="zh-CN"/>
        </w:rPr>
        <w:t>C</w:t>
      </w:r>
      <w:r>
        <w:rPr>
          <w:highlight w:val="none"/>
          <w:lang w:val="en-IN"/>
        </w:rPr>
        <w:t>lient 1 sends a message to a group as specified in clause </w:t>
      </w:r>
      <w:r>
        <w:rPr>
          <w:highlight w:val="none"/>
          <w:lang w:val="en-US" w:eastAsia="zh-CN"/>
        </w:rPr>
        <w:t>8.3</w:t>
      </w:r>
      <w:r>
        <w:rPr>
          <w:highlight w:val="none"/>
          <w:lang w:val="en-US"/>
        </w:rPr>
        <w:t>.2 with following clarifications</w:t>
      </w:r>
      <w:r>
        <w:rPr>
          <w:highlight w:val="none"/>
          <w:lang w:val="en-IN"/>
        </w:rPr>
        <w:t>:</w:t>
      </w:r>
    </w:p>
    <w:p w14:paraId="220F6BA1">
      <w:pPr>
        <w:pStyle w:val="77"/>
        <w:rPr>
          <w:highlight w:val="none"/>
        </w:rPr>
      </w:pPr>
      <w:r>
        <w:rPr>
          <w:highlight w:val="none"/>
          <w:lang w:val="en-IN"/>
        </w:rPr>
        <w:t>a)</w:t>
      </w:r>
      <w:r>
        <w:rPr>
          <w:highlight w:val="none"/>
          <w:lang w:val="en-IN"/>
        </w:rPr>
        <w:tab/>
      </w:r>
      <w:r>
        <w:rPr>
          <w:highlight w:val="none"/>
          <w:lang w:val="en-IN"/>
        </w:rPr>
        <w:t xml:space="preserve">The </w:t>
      </w:r>
      <w:r>
        <w:rPr>
          <w:highlight w:val="none"/>
        </w:rPr>
        <w:t xml:space="preserve">MSGin5G message </w:t>
      </w:r>
      <w:r>
        <w:rPr>
          <w:highlight w:val="none"/>
          <w:lang w:eastAsia="zh-CN"/>
        </w:rPr>
        <w:t>r</w:t>
      </w:r>
      <w:r>
        <w:rPr>
          <w:highlight w:val="none"/>
        </w:rPr>
        <w:t xml:space="preserve">equest </w:t>
      </w:r>
      <w:r>
        <w:rPr>
          <w:highlight w:val="none"/>
          <w:lang w:val="en-IN"/>
        </w:rPr>
        <w:t xml:space="preserve">includes Originating </w:t>
      </w:r>
      <w:r>
        <w:rPr>
          <w:highlight w:val="none"/>
          <w:lang w:val="en-IN" w:eastAsia="zh-CN"/>
        </w:rPr>
        <w:t>UE</w:t>
      </w:r>
      <w:r>
        <w:rPr>
          <w:highlight w:val="none"/>
          <w:lang w:val="en-IN"/>
        </w:rPr>
        <w:t xml:space="preserve"> Service ID, Recipient Group</w:t>
      </w:r>
      <w:r>
        <w:rPr>
          <w:highlight w:val="none"/>
          <w:lang w:val="en-IN" w:eastAsia="zh-CN"/>
        </w:rPr>
        <w:t xml:space="preserve"> Service</w:t>
      </w:r>
      <w:r>
        <w:rPr>
          <w:highlight w:val="none"/>
          <w:lang w:val="en-IN"/>
        </w:rPr>
        <w:t xml:space="preserve"> ID and Message ID information elements from </w:t>
      </w:r>
      <w:r>
        <w:rPr>
          <w:highlight w:val="none"/>
        </w:rPr>
        <w:t>Table </w:t>
      </w:r>
      <w:r>
        <w:rPr>
          <w:highlight w:val="none"/>
          <w:lang w:eastAsia="zh-CN"/>
        </w:rPr>
        <w:t>8.3</w:t>
      </w:r>
      <w:r>
        <w:rPr>
          <w:highlight w:val="none"/>
        </w:rPr>
        <w:t xml:space="preserve">.2-1. </w:t>
      </w:r>
      <w:r>
        <w:rPr>
          <w:highlight w:val="none"/>
          <w:lang w:val="en-IN"/>
        </w:rPr>
        <w:t xml:space="preserve">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 xml:space="preserve">may include </w:t>
      </w:r>
      <w:r>
        <w:rPr>
          <w:highlight w:val="none"/>
        </w:rPr>
        <w:t xml:space="preserve">Delivery </w:t>
      </w:r>
      <w:r>
        <w:rPr>
          <w:highlight w:val="none"/>
          <w:lang w:eastAsia="zh-CN"/>
        </w:rPr>
        <w:t>s</w:t>
      </w:r>
      <w:r>
        <w:rPr>
          <w:highlight w:val="none"/>
        </w:rPr>
        <w:t xml:space="preserve">tatus </w:t>
      </w:r>
      <w:r>
        <w:rPr>
          <w:highlight w:val="none"/>
          <w:lang w:eastAsia="zh-CN"/>
        </w:rPr>
        <w:t>r</w:t>
      </w:r>
      <w:r>
        <w:rPr>
          <w:highlight w:val="none"/>
        </w:rPr>
        <w:t xml:space="preserve">equired, Application ID, Payload and Priority type </w:t>
      </w:r>
      <w:r>
        <w:rPr>
          <w:highlight w:val="none"/>
          <w:lang w:val="en-IN"/>
        </w:rPr>
        <w:t xml:space="preserve">information elements from </w:t>
      </w:r>
      <w:r>
        <w:rPr>
          <w:highlight w:val="none"/>
        </w:rPr>
        <w:t>Table </w:t>
      </w:r>
      <w:r>
        <w:rPr>
          <w:highlight w:val="none"/>
          <w:lang w:eastAsia="zh-CN"/>
        </w:rPr>
        <w:t>8.3</w:t>
      </w:r>
      <w:r>
        <w:rPr>
          <w:highlight w:val="none"/>
        </w:rPr>
        <w:t>.2-1.</w:t>
      </w:r>
    </w:p>
    <w:p w14:paraId="68204FCF">
      <w:pPr>
        <w:pStyle w:val="76"/>
        <w:rPr>
          <w:highlight w:val="none"/>
          <w:lang w:val="en-IN" w:eastAsia="zh-CN"/>
        </w:rPr>
      </w:pPr>
      <w:r>
        <w:rPr>
          <w:highlight w:val="none"/>
          <w:lang w:val="en-IN"/>
        </w:rPr>
        <w:t>2.</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 xml:space="preserve">to send the group message, the MSGin5G </w:t>
      </w:r>
      <w:r>
        <w:rPr>
          <w:highlight w:val="none"/>
          <w:lang w:val="en-IN" w:eastAsia="zh-CN"/>
        </w:rPr>
        <w:t>S</w:t>
      </w:r>
      <w:r>
        <w:rPr>
          <w:highlight w:val="none"/>
          <w:lang w:val="en-IN"/>
        </w:rPr>
        <w:t xml:space="preserve">erver may send the message to the </w:t>
      </w:r>
      <w:r>
        <w:rPr>
          <w:highlight w:val="none"/>
          <w:lang w:val="en-IN" w:eastAsia="zh-CN"/>
        </w:rPr>
        <w:t>A</w:t>
      </w:r>
      <w:r>
        <w:rPr>
          <w:highlight w:val="none"/>
          <w:lang w:val="en-IN"/>
        </w:rPr>
        <w:t xml:space="preserve">pplication </w:t>
      </w:r>
      <w:r>
        <w:rPr>
          <w:highlight w:val="none"/>
          <w:lang w:val="en-IN" w:eastAsia="zh-CN"/>
        </w:rPr>
        <w:t>S</w:t>
      </w:r>
      <w:r>
        <w:rPr>
          <w:highlight w:val="none"/>
          <w:lang w:val="en-IN"/>
        </w:rPr>
        <w:t xml:space="preserve">erver based on service ID present in the received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equest </w:t>
      </w:r>
      <w:r>
        <w:rPr>
          <w:highlight w:val="none"/>
          <w:lang w:val="en-IN"/>
        </w:rPr>
        <w:t>(e.g. to log application specific message or for analytics). Otherwise go to step 4.</w:t>
      </w:r>
    </w:p>
    <w:p w14:paraId="3AA2A392">
      <w:pPr>
        <w:pStyle w:val="77"/>
        <w:rPr>
          <w:highlight w:val="none"/>
        </w:rPr>
      </w:pPr>
      <w:r>
        <w:rPr>
          <w:highlight w:val="none"/>
          <w:lang w:val="en-IN"/>
        </w:rPr>
        <w:t>a)</w:t>
      </w:r>
      <w:r>
        <w:rPr>
          <w:highlight w:val="none"/>
          <w:lang w:val="en-IN"/>
        </w:rPr>
        <w:tab/>
      </w:r>
      <w:r>
        <w:rPr>
          <w:highlight w:val="none"/>
          <w:lang w:val="en-IN"/>
        </w:rPr>
        <w:t xml:space="preserve">Upon receiving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the </w:t>
      </w:r>
      <w:r>
        <w:rPr>
          <w:highlight w:val="none"/>
          <w:lang w:val="en-IN" w:eastAsia="zh-CN"/>
        </w:rPr>
        <w:t>A</w:t>
      </w:r>
      <w:r>
        <w:rPr>
          <w:highlight w:val="none"/>
          <w:lang w:val="en-IN"/>
        </w:rPr>
        <w:t xml:space="preserve">pplication </w:t>
      </w:r>
      <w:r>
        <w:rPr>
          <w:highlight w:val="none"/>
          <w:lang w:val="en-IN" w:eastAsia="zh-CN"/>
        </w:rPr>
        <w:t>S</w:t>
      </w:r>
      <w:r>
        <w:rPr>
          <w:highlight w:val="none"/>
          <w:lang w:val="en-IN"/>
        </w:rPr>
        <w:t xml:space="preserve">erver validates the message and if the message is not valid, the </w:t>
      </w:r>
      <w:r>
        <w:rPr>
          <w:highlight w:val="none"/>
          <w:lang w:val="en-IN" w:eastAsia="zh-CN"/>
        </w:rPr>
        <w:t>A</w:t>
      </w:r>
      <w:r>
        <w:rPr>
          <w:highlight w:val="none"/>
          <w:lang w:val="en-IN"/>
        </w:rPr>
        <w:t xml:space="preserve">pplication </w:t>
      </w:r>
      <w:r>
        <w:rPr>
          <w:highlight w:val="none"/>
          <w:lang w:val="en-IN" w:eastAsia="zh-CN"/>
        </w:rPr>
        <w:t>S</w:t>
      </w:r>
      <w:r>
        <w:rPr>
          <w:highlight w:val="none"/>
          <w:lang w:val="en-IN"/>
        </w:rPr>
        <w:t xml:space="preserve">erver sends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 xml:space="preserve">esponse with delivery status set as </w:t>
      </w:r>
      <w:r>
        <w:rPr>
          <w:highlight w:val="none"/>
          <w:lang w:val="en-IN"/>
        </w:rPr>
        <w:t xml:space="preserve">Reject </w:t>
      </w:r>
      <w:r>
        <w:rPr>
          <w:highlight w:val="none"/>
        </w:rPr>
        <w:t xml:space="preserve">to the MSGin5G </w:t>
      </w:r>
      <w:r>
        <w:rPr>
          <w:highlight w:val="none"/>
          <w:lang w:eastAsia="zh-CN"/>
        </w:rPr>
        <w:t>S</w:t>
      </w:r>
      <w:r>
        <w:rPr>
          <w:highlight w:val="none"/>
        </w:rPr>
        <w:t>erver. Otherwise, go to step 3.</w:t>
      </w:r>
    </w:p>
    <w:p w14:paraId="0C69FD0C">
      <w:pPr>
        <w:pStyle w:val="77"/>
        <w:rPr>
          <w:highlight w:val="none"/>
          <w:lang w:val="en-IN" w:eastAsia="zh-CN"/>
        </w:rPr>
      </w:pPr>
      <w:r>
        <w:rPr>
          <w:highlight w:val="none"/>
        </w:rPr>
        <w:t>b)</w:t>
      </w:r>
      <w:r>
        <w:rPr>
          <w:highlight w:val="none"/>
        </w:rPr>
        <w:tab/>
      </w:r>
      <w:r>
        <w:rPr>
          <w:highlight w:val="none"/>
        </w:rPr>
        <w:t xml:space="preserve">The MSGin5G </w:t>
      </w:r>
      <w:r>
        <w:rPr>
          <w:highlight w:val="none"/>
          <w:lang w:eastAsia="zh-CN"/>
        </w:rPr>
        <w:t>S</w:t>
      </w:r>
      <w:r>
        <w:rPr>
          <w:highlight w:val="none"/>
        </w:rPr>
        <w:t xml:space="preserve">erver sends the MSGin5G </w:t>
      </w:r>
      <w:r>
        <w:rPr>
          <w:highlight w:val="none"/>
          <w:lang w:eastAsia="zh-CN"/>
        </w:rPr>
        <w:t>m</w:t>
      </w:r>
      <w:r>
        <w:rPr>
          <w:highlight w:val="none"/>
        </w:rPr>
        <w:t xml:space="preserve">essage </w:t>
      </w:r>
      <w:r>
        <w:rPr>
          <w:highlight w:val="none"/>
          <w:lang w:eastAsia="zh-CN"/>
        </w:rPr>
        <w:t>r</w:t>
      </w:r>
      <w:r>
        <w:rPr>
          <w:highlight w:val="none"/>
        </w:rPr>
        <w:t xml:space="preserve">esponse with delivery status set as </w:t>
      </w:r>
      <w:r>
        <w:rPr>
          <w:highlight w:val="none"/>
          <w:lang w:val="en-IN" w:eastAsia="zh-CN"/>
        </w:rPr>
        <w:t>r</w:t>
      </w:r>
      <w:r>
        <w:rPr>
          <w:highlight w:val="none"/>
          <w:lang w:val="en-IN"/>
        </w:rPr>
        <w:t xml:space="preserve">eject </w:t>
      </w:r>
      <w:r>
        <w:rPr>
          <w:highlight w:val="none"/>
        </w:rPr>
        <w:t xml:space="preserve">to the MSGin5G </w:t>
      </w:r>
      <w:r>
        <w:rPr>
          <w:highlight w:val="none"/>
          <w:lang w:eastAsia="zh-CN"/>
        </w:rPr>
        <w:t>C</w:t>
      </w:r>
      <w:r>
        <w:rPr>
          <w:highlight w:val="none"/>
        </w:rPr>
        <w:t xml:space="preserve">lient 1. </w:t>
      </w:r>
      <w:r>
        <w:rPr>
          <w:highlight w:val="none"/>
          <w:lang w:val="en-IN"/>
        </w:rPr>
        <w:t>The information elements defined in Table </w:t>
      </w:r>
      <w:r>
        <w:rPr>
          <w:highlight w:val="none"/>
          <w:lang w:eastAsia="zh-CN"/>
        </w:rPr>
        <w:t>8.3</w:t>
      </w:r>
      <w:r>
        <w:rPr>
          <w:highlight w:val="none"/>
        </w:rPr>
        <w:t>.2-</w:t>
      </w:r>
      <w:r>
        <w:rPr>
          <w:highlight w:val="none"/>
          <w:lang w:eastAsia="zh-CN"/>
        </w:rPr>
        <w:t>3</w:t>
      </w:r>
      <w:r>
        <w:rPr>
          <w:highlight w:val="none"/>
          <w:lang w:val="en-IN"/>
        </w:rPr>
        <w:t xml:space="preserve"> are included in the </w:t>
      </w:r>
      <w:r>
        <w:rPr>
          <w:highlight w:val="none"/>
          <w:lang w:val="en-IN" w:eastAsia="zh-CN"/>
        </w:rPr>
        <w:t>response</w:t>
      </w:r>
      <w:r>
        <w:rPr>
          <w:highlight w:val="none"/>
          <w:lang w:val="en-IN"/>
        </w:rPr>
        <w:t>. Following procedure</w:t>
      </w:r>
      <w:r>
        <w:rPr>
          <w:highlight w:val="none"/>
          <w:lang w:val="en-IN" w:eastAsia="zh-CN"/>
        </w:rPr>
        <w:t>s</w:t>
      </w:r>
      <w:r>
        <w:rPr>
          <w:highlight w:val="none"/>
          <w:lang w:val="en-IN"/>
        </w:rPr>
        <w:t xml:space="preserve"> will be skipped.</w:t>
      </w:r>
    </w:p>
    <w:p w14:paraId="591D6324">
      <w:pPr>
        <w:pStyle w:val="76"/>
        <w:rPr>
          <w:highlight w:val="none"/>
          <w:lang w:val="en-IN" w:eastAsia="zh-CN"/>
        </w:rPr>
      </w:pPr>
      <w:r>
        <w:rPr>
          <w:highlight w:val="none"/>
          <w:lang w:val="en-IN"/>
        </w:rPr>
        <w:t>3.</w:t>
      </w:r>
      <w:r>
        <w:rPr>
          <w:highlight w:val="none"/>
          <w:lang w:val="en-IN"/>
        </w:rPr>
        <w:tab/>
      </w:r>
      <w:r>
        <w:rPr>
          <w:highlight w:val="none"/>
          <w:lang w:val="en-IN"/>
        </w:rPr>
        <w:t xml:space="preserve">The </w:t>
      </w:r>
      <w:r>
        <w:rPr>
          <w:highlight w:val="none"/>
          <w:lang w:val="en-IN" w:eastAsia="zh-CN"/>
        </w:rPr>
        <w:t>A</w:t>
      </w:r>
      <w:r>
        <w:rPr>
          <w:highlight w:val="none"/>
          <w:lang w:val="en-IN"/>
        </w:rPr>
        <w:t xml:space="preserve">pplication </w:t>
      </w:r>
      <w:r>
        <w:rPr>
          <w:highlight w:val="none"/>
          <w:lang w:val="en-IN" w:eastAsia="zh-CN"/>
        </w:rPr>
        <w:t>S</w:t>
      </w:r>
      <w:r>
        <w:rPr>
          <w:highlight w:val="none"/>
          <w:lang w:val="en-IN"/>
        </w:rPr>
        <w:t xml:space="preserve">erver initiates to send message to all group members and sends the </w:t>
      </w:r>
      <w:r>
        <w:rPr>
          <w:highlight w:val="none"/>
        </w:rPr>
        <w:t xml:space="preserve">MSGin5G </w:t>
      </w:r>
      <w:r>
        <w:rPr>
          <w:highlight w:val="none"/>
          <w:lang w:eastAsia="zh-CN"/>
        </w:rPr>
        <w:t>m</w:t>
      </w:r>
      <w:r>
        <w:rPr>
          <w:highlight w:val="none"/>
        </w:rPr>
        <w:t xml:space="preserve">essage </w:t>
      </w:r>
      <w:r>
        <w:rPr>
          <w:highlight w:val="none"/>
          <w:lang w:eastAsia="zh-CN"/>
        </w:rPr>
        <w:t>r</w:t>
      </w:r>
      <w:r>
        <w:rPr>
          <w:highlight w:val="none"/>
        </w:rPr>
        <w:t>equest</w:t>
      </w:r>
      <w:r>
        <w:rPr>
          <w:highlight w:val="none"/>
          <w:lang w:val="en-IN"/>
        </w:rPr>
        <w:t xml:space="preserve"> to the MSGin5G </w:t>
      </w:r>
      <w:r>
        <w:rPr>
          <w:highlight w:val="none"/>
          <w:lang w:val="en-IN" w:eastAsia="zh-CN"/>
        </w:rPr>
        <w:t>S</w:t>
      </w:r>
      <w:r>
        <w:rPr>
          <w:highlight w:val="none"/>
          <w:lang w:val="en-IN"/>
        </w:rPr>
        <w:t>erver.</w:t>
      </w:r>
    </w:p>
    <w:p w14:paraId="5771353E">
      <w:pPr>
        <w:pStyle w:val="75"/>
        <w:rPr>
          <w:del w:id="0" w:author="LiuYue250801" w:date="2025-08-18T09:57:07Z"/>
          <w:highlight w:val="none"/>
        </w:rPr>
      </w:pPr>
      <w:del w:id="1" w:author="LiuYue250801" w:date="2025-08-18T09:57:07Z">
        <w:r>
          <w:rPr>
            <w:highlight w:val="none"/>
          </w:rPr>
          <w:delText>Editor's note:</w:delText>
        </w:r>
      </w:del>
      <w:del w:id="2" w:author="LiuYue250801" w:date="2025-08-18T09:57:07Z">
        <w:r>
          <w:rPr>
            <w:highlight w:val="none"/>
          </w:rPr>
          <w:tab/>
        </w:r>
      </w:del>
      <w:del w:id="3" w:author="LiuYue250801" w:date="2025-08-18T09:57:07Z">
        <w:r>
          <w:rPr>
            <w:highlight w:val="none"/>
          </w:rPr>
          <w:delText>Whether to keep or correct step 2 or 3 is FFS.</w:delText>
        </w:r>
      </w:del>
    </w:p>
    <w:p w14:paraId="129B4A2E">
      <w:pPr>
        <w:pStyle w:val="76"/>
        <w:rPr>
          <w:highlight w:val="none"/>
        </w:rPr>
      </w:pPr>
      <w:r>
        <w:rPr>
          <w:highlight w:val="none"/>
        </w:rPr>
        <w:t>4</w:t>
      </w:r>
      <w:r>
        <w:rPr>
          <w:highlight w:val="none"/>
        </w:rPr>
        <w:tab/>
      </w:r>
      <w:r>
        <w:rPr>
          <w:highlight w:val="none"/>
        </w:rPr>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2D146B35">
      <w:pPr>
        <w:pStyle w:val="57"/>
        <w:rPr>
          <w:highlight w:val="none"/>
        </w:rPr>
      </w:pPr>
      <w:r>
        <w:rPr>
          <w:highlight w:val="none"/>
        </w:rPr>
        <w:t>NOTE:</w:t>
      </w:r>
      <w:r>
        <w:rPr>
          <w:highlight w:val="none"/>
        </w:rPr>
        <w:tab/>
      </w:r>
      <w:r>
        <w:rPr>
          <w:highlight w:val="none"/>
        </w:rPr>
        <w:t>If the originating UE is member of the group, the originating UE is not included as recipient of the group message.</w:t>
      </w:r>
    </w:p>
    <w:p w14:paraId="0361A860">
      <w:pPr>
        <w:pStyle w:val="76"/>
        <w:rPr>
          <w:highlight w:val="none"/>
          <w:lang w:val="en-IN" w:eastAsia="zh-CN"/>
        </w:rPr>
      </w:pPr>
      <w:r>
        <w:rPr>
          <w:highlight w:val="none"/>
          <w:lang w:val="en-IN" w:eastAsia="zh-CN"/>
        </w:rPr>
        <w:t>5</w:t>
      </w:r>
      <w:r>
        <w:rPr>
          <w:highlight w:val="none"/>
          <w:lang w:val="en-IN"/>
        </w:rPr>
        <w:t>.</w:t>
      </w:r>
      <w:r>
        <w:rPr>
          <w:highlight w:val="none"/>
          <w:lang w:val="en-IN"/>
        </w:rPr>
        <w:tab/>
      </w:r>
      <w:r>
        <w:rPr>
          <w:highlight w:val="none"/>
          <w:lang w:val="en-IN"/>
        </w:rPr>
        <w:t xml:space="preserve">The MSGin5G </w:t>
      </w:r>
      <w:r>
        <w:rPr>
          <w:highlight w:val="none"/>
          <w:lang w:val="en-IN" w:eastAsia="zh-CN"/>
        </w:rPr>
        <w:t>S</w:t>
      </w:r>
      <w:r>
        <w:rPr>
          <w:highlight w:val="none"/>
          <w:lang w:val="en-IN"/>
        </w:rPr>
        <w:t>erver sends the message to all participants of the group by their UE Service ID</w:t>
      </w:r>
      <w:r>
        <w:rPr>
          <w:highlight w:val="none"/>
          <w:lang w:val="en-IN" w:eastAsia="zh-CN"/>
        </w:rPr>
        <w:t>.</w:t>
      </w:r>
      <w:r>
        <w:rPr>
          <w:highlight w:val="none"/>
          <w:lang w:val="en-IN"/>
        </w:rPr>
        <w:t xml:space="preserve"> The MSGin5G message request includes Originating </w:t>
      </w:r>
      <w:r>
        <w:rPr>
          <w:highlight w:val="none"/>
          <w:lang w:val="en-IN" w:eastAsia="zh-CN"/>
        </w:rPr>
        <w:t>UE</w:t>
      </w:r>
      <w:r>
        <w:rPr>
          <w:highlight w:val="none"/>
          <w:lang w:val="en-IN"/>
        </w:rPr>
        <w:t xml:space="preserve"> Service ID, Recipient Group ID, Recipient </w:t>
      </w:r>
      <w:r>
        <w:rPr>
          <w:highlight w:val="none"/>
          <w:lang w:val="en-IN" w:eastAsia="zh-CN"/>
        </w:rPr>
        <w:t>UE</w:t>
      </w:r>
      <w:r>
        <w:rPr>
          <w:highlight w:val="none"/>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54850F5D">
      <w:pPr>
        <w:pStyle w:val="77"/>
        <w:rPr>
          <w:highlight w:val="none"/>
          <w:lang w:val="en-IN" w:eastAsia="zh-CN"/>
        </w:rPr>
      </w:pPr>
      <w:r>
        <w:rPr>
          <w:highlight w:val="none"/>
          <w:lang w:val="en-IN"/>
        </w:rPr>
        <w:t>a)</w:t>
      </w:r>
      <w:r>
        <w:rPr>
          <w:highlight w:val="none"/>
          <w:lang w:val="en-IN"/>
        </w:rPr>
        <w:tab/>
      </w:r>
      <w:r>
        <w:rPr>
          <w:highlight w:val="none"/>
          <w:lang w:val="en-IN"/>
        </w:rPr>
        <w:t xml:space="preserve">a </w:t>
      </w:r>
      <w:r>
        <w:rPr>
          <w:highlight w:val="none"/>
          <w:lang w:val="en-IN" w:eastAsia="zh-CN"/>
        </w:rPr>
        <w:t>MSGin5G</w:t>
      </w:r>
      <w:r>
        <w:rPr>
          <w:highlight w:val="none"/>
          <w:lang w:val="en-IN"/>
        </w:rPr>
        <w:t xml:space="preserve"> UE</w:t>
      </w:r>
      <w:r>
        <w:rPr>
          <w:highlight w:val="none"/>
          <w:lang w:val="en-IN" w:eastAsia="zh-CN"/>
        </w:rPr>
        <w:t>,</w:t>
      </w:r>
    </w:p>
    <w:p w14:paraId="0FAB4E3C">
      <w:pPr>
        <w:pStyle w:val="77"/>
        <w:rPr>
          <w:highlight w:val="none"/>
          <w:lang w:val="en-IN"/>
        </w:rPr>
      </w:pPr>
      <w:r>
        <w:rPr>
          <w:highlight w:val="none"/>
          <w:lang w:val="en-IN"/>
        </w:rPr>
        <w:t>b)</w:t>
      </w:r>
      <w:r>
        <w:rPr>
          <w:highlight w:val="none"/>
          <w:lang w:val="en-IN"/>
        </w:rPr>
        <w:tab/>
      </w:r>
      <w:r>
        <w:rPr>
          <w:highlight w:val="none"/>
          <w:lang w:val="en-IN"/>
        </w:rPr>
        <w:t xml:space="preserve">a Legacy 3GPP UE, </w:t>
      </w:r>
    </w:p>
    <w:p w14:paraId="39E51968">
      <w:pPr>
        <w:pStyle w:val="77"/>
        <w:rPr>
          <w:highlight w:val="none"/>
          <w:lang w:val="fr-FR"/>
        </w:rPr>
      </w:pPr>
      <w:r>
        <w:rPr>
          <w:highlight w:val="none"/>
          <w:lang w:val="fr-FR"/>
        </w:rPr>
        <w:t>c)</w:t>
      </w:r>
      <w:r>
        <w:rPr>
          <w:highlight w:val="none"/>
          <w:lang w:val="fr-FR"/>
        </w:rPr>
        <w:tab/>
      </w:r>
      <w:r>
        <w:rPr>
          <w:highlight w:val="none"/>
          <w:lang w:val="fr-FR"/>
        </w:rPr>
        <w:t xml:space="preserve">a Non-3GPP </w:t>
      </w:r>
      <w:r>
        <w:rPr>
          <w:highlight w:val="none"/>
          <w:lang w:val="fr-FR" w:eastAsia="zh-CN"/>
        </w:rPr>
        <w:t>UE</w:t>
      </w:r>
      <w:r>
        <w:rPr>
          <w:highlight w:val="none"/>
          <w:lang w:val="fr-FR"/>
        </w:rPr>
        <w:t>.</w:t>
      </w:r>
    </w:p>
    <w:p w14:paraId="250C7ACE">
      <w:pPr>
        <w:pStyle w:val="57"/>
        <w:rPr>
          <w:highlight w:val="none"/>
        </w:rPr>
      </w:pPr>
      <w:r>
        <w:rPr>
          <w:highlight w:val="none"/>
        </w:rPr>
        <w:t>NOTE:</w:t>
      </w:r>
      <w:r>
        <w:rPr>
          <w:highlight w:val="none"/>
        </w:rPr>
        <w:tab/>
      </w:r>
      <w:r>
        <w:rPr>
          <w:highlight w:val="none"/>
        </w:rPr>
        <w:t xml:space="preserve">Steps </w:t>
      </w:r>
      <w:r>
        <w:rPr>
          <w:highlight w:val="none"/>
          <w:lang w:eastAsia="zh-CN"/>
        </w:rPr>
        <w:t>5</w:t>
      </w:r>
      <w:r>
        <w:rPr>
          <w:highlight w:val="none"/>
        </w:rPr>
        <w:t xml:space="preserve"> a), </w:t>
      </w:r>
      <w:r>
        <w:rPr>
          <w:highlight w:val="none"/>
          <w:lang w:eastAsia="zh-CN"/>
        </w:rPr>
        <w:t>5</w:t>
      </w:r>
      <w:r>
        <w:rPr>
          <w:highlight w:val="none"/>
        </w:rPr>
        <w:t xml:space="preserve"> b) and </w:t>
      </w:r>
      <w:r>
        <w:rPr>
          <w:highlight w:val="none"/>
          <w:lang w:eastAsia="zh-CN"/>
        </w:rPr>
        <w:t>5</w:t>
      </w:r>
      <w:r>
        <w:rPr>
          <w:highlight w:val="none"/>
        </w:rPr>
        <w:t xml:space="preserve"> c) can happen in parallel and in any order.</w:t>
      </w:r>
    </w:p>
    <w:p w14:paraId="6AD00A5F">
      <w:pPr>
        <w:pStyle w:val="76"/>
        <w:rPr>
          <w:highlight w:val="none"/>
          <w:lang w:val="en-IN" w:eastAsia="zh-CN"/>
        </w:rPr>
      </w:pPr>
      <w:r>
        <w:rPr>
          <w:highlight w:val="none"/>
          <w:lang w:val="en-IN"/>
        </w:rPr>
        <w:t>5.</w:t>
      </w:r>
      <w:r>
        <w:rPr>
          <w:highlight w:val="none"/>
          <w:lang w:val="en-IN"/>
        </w:rPr>
        <w:tab/>
      </w:r>
      <w:r>
        <w:rPr>
          <w:highlight w:val="none"/>
          <w:lang w:val="en-IN"/>
        </w:rPr>
        <w:t xml:space="preserve">Upon receiving the group message, if </w:t>
      </w:r>
      <w:r>
        <w:rPr>
          <w:highlight w:val="none"/>
          <w:lang w:val="en-IN" w:eastAsia="zh-CN"/>
        </w:rPr>
        <w:t xml:space="preserve">message </w:t>
      </w:r>
      <w:r>
        <w:rPr>
          <w:highlight w:val="none"/>
          <w:lang w:val="en-IN"/>
        </w:rPr>
        <w:t xml:space="preserve">delivery status </w:t>
      </w:r>
      <w:r>
        <w:rPr>
          <w:highlight w:val="none"/>
          <w:lang w:val="en-IN" w:eastAsia="zh-CN"/>
        </w:rPr>
        <w:t xml:space="preserve">report </w:t>
      </w:r>
      <w:r>
        <w:rPr>
          <w:highlight w:val="none"/>
          <w:lang w:val="en-IN"/>
        </w:rPr>
        <w:t xml:space="preserve">is requested and if supported by target message client, the MSGin5G </w:t>
      </w:r>
      <w:r>
        <w:rPr>
          <w:highlight w:val="none"/>
          <w:lang w:val="en-IN" w:eastAsia="zh-CN"/>
        </w:rPr>
        <w:t>C</w:t>
      </w:r>
      <w:r>
        <w:rPr>
          <w:highlight w:val="none"/>
          <w:lang w:val="en-IN"/>
        </w:rPr>
        <w:t>lient or Legacy 3GPP UE or Non-3GPP message client sends the</w:t>
      </w:r>
      <w:r>
        <w:rPr>
          <w:highlight w:val="none"/>
          <w:lang w:val="en-IN" w:eastAsia="zh-CN"/>
        </w:rPr>
        <w:t xml:space="preserve"> message </w:t>
      </w:r>
      <w:r>
        <w:rPr>
          <w:highlight w:val="none"/>
          <w:lang w:val="en-IN"/>
        </w:rPr>
        <w:t xml:space="preserve">delivery status </w:t>
      </w:r>
      <w:r>
        <w:rPr>
          <w:highlight w:val="none"/>
          <w:lang w:val="en-IN" w:eastAsia="zh-CN"/>
        </w:rPr>
        <w:t>report</w:t>
      </w:r>
      <w:r>
        <w:rPr>
          <w:highlight w:val="none"/>
          <w:lang w:val="en-IN"/>
        </w:rPr>
        <w:t xml:space="preserve"> to originator MSGin5G </w:t>
      </w:r>
      <w:r>
        <w:rPr>
          <w:highlight w:val="none"/>
          <w:lang w:val="en-IN" w:eastAsia="zh-CN"/>
        </w:rPr>
        <w:t>C</w:t>
      </w:r>
      <w:r>
        <w:rPr>
          <w:highlight w:val="none"/>
          <w:lang w:val="en-IN"/>
        </w:rPr>
        <w:t>lient 1</w:t>
      </w:r>
      <w:r>
        <w:rPr>
          <w:highlight w:val="none"/>
          <w:lang w:val="en-IN" w:eastAsia="zh-CN"/>
        </w:rPr>
        <w:t xml:space="preserve"> as specified in clause 8.2.4 and 8.3.5</w:t>
      </w:r>
      <w:r>
        <w:rPr>
          <w:highlight w:val="none"/>
          <w:lang w:val="en-IN"/>
        </w:rPr>
        <w:t>.</w:t>
      </w:r>
    </w:p>
    <w:p w14:paraId="1A952E99">
      <w:pPr>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36419"/>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AB609C"/>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37E45"/>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2A0C6A"/>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65C7C"/>
    <w:rsid w:val="1FFC2F87"/>
    <w:rsid w:val="201209AE"/>
    <w:rsid w:val="202A5CDE"/>
    <w:rsid w:val="205B6824"/>
    <w:rsid w:val="206D7DC3"/>
    <w:rsid w:val="208966A8"/>
    <w:rsid w:val="209B180C"/>
    <w:rsid w:val="20A52D19"/>
    <w:rsid w:val="20AF2A2B"/>
    <w:rsid w:val="20BF3FFA"/>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1FF5602"/>
    <w:rsid w:val="22027E59"/>
    <w:rsid w:val="220D3D43"/>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43AE7"/>
    <w:rsid w:val="27DD6F02"/>
    <w:rsid w:val="281126D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9B6B22"/>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2F13DB"/>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1F33FA"/>
    <w:rsid w:val="395D152B"/>
    <w:rsid w:val="395D27CE"/>
    <w:rsid w:val="396E39C4"/>
    <w:rsid w:val="397911BA"/>
    <w:rsid w:val="39AB4BD8"/>
    <w:rsid w:val="39AC4B2D"/>
    <w:rsid w:val="39B16197"/>
    <w:rsid w:val="39B44FF0"/>
    <w:rsid w:val="39CB446A"/>
    <w:rsid w:val="39CE4CE2"/>
    <w:rsid w:val="3A230F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DE26CFF"/>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CE13C5"/>
    <w:rsid w:val="40D83EF0"/>
    <w:rsid w:val="40E47D03"/>
    <w:rsid w:val="41212DCE"/>
    <w:rsid w:val="41263FEF"/>
    <w:rsid w:val="417E3B36"/>
    <w:rsid w:val="41875B65"/>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4F36BB7"/>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27396"/>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38589E"/>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BC323D"/>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966EF8"/>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606EFA"/>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E56D2"/>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44999"/>
    <w:rsid w:val="64661BED"/>
    <w:rsid w:val="648C68FA"/>
    <w:rsid w:val="64C612E4"/>
    <w:rsid w:val="64DD0F09"/>
    <w:rsid w:val="64FB3595"/>
    <w:rsid w:val="6505684A"/>
    <w:rsid w:val="651D7D39"/>
    <w:rsid w:val="653F1B98"/>
    <w:rsid w:val="65407929"/>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8F6729"/>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A10C4"/>
    <w:rsid w:val="75DD1EEC"/>
    <w:rsid w:val="76047BAD"/>
    <w:rsid w:val="76094035"/>
    <w:rsid w:val="761B77D2"/>
    <w:rsid w:val="76203C5A"/>
    <w:rsid w:val="76637BC6"/>
    <w:rsid w:val="76665AF9"/>
    <w:rsid w:val="7668404E"/>
    <w:rsid w:val="766C04D6"/>
    <w:rsid w:val="76821E25"/>
    <w:rsid w:val="76897E06"/>
    <w:rsid w:val="76935D1A"/>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328A3"/>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LiuYue250801</cp:lastModifiedBy>
  <cp:lastPrinted>2411-12-31T23:00:00Z</cp:lastPrinted>
  <dcterms:modified xsi:type="dcterms:W3CDTF">2025-08-18T08:30:20Z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0CFBEE8981ED45FEA1724FDA72A7A807_13</vt:lpwstr>
  </property>
</Properties>
</file>